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8" w:rsidRPr="00A02FA0" w:rsidRDefault="00B46A58" w:rsidP="00B46A5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  <w:r w:rsidRPr="00A02FA0">
        <w:rPr>
          <w:b/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B46A58" w:rsidRPr="00A02FA0" w:rsidTr="00182E8C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6"/>
                <w:szCs w:val="26"/>
              </w:rPr>
            </w:pPr>
            <w:r w:rsidRPr="00A02FA0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6"/>
                <w:szCs w:val="26"/>
              </w:rPr>
            </w:pPr>
            <w:r w:rsidRPr="00A02FA0"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58" w:rsidRPr="00A02FA0" w:rsidRDefault="00B46A58" w:rsidP="00182E8C">
            <w:pPr>
              <w:ind w:left="57"/>
              <w:jc w:val="center"/>
              <w:rPr>
                <w:sz w:val="26"/>
                <w:szCs w:val="26"/>
              </w:rPr>
            </w:pPr>
            <w:r w:rsidRPr="00A02FA0">
              <w:rPr>
                <w:sz w:val="26"/>
                <w:szCs w:val="26"/>
              </w:rPr>
              <w:t>год</w:t>
            </w:r>
          </w:p>
        </w:tc>
      </w:tr>
    </w:tbl>
    <w:p w:rsidR="00B46A58" w:rsidRPr="00A02FA0" w:rsidRDefault="00B46A58" w:rsidP="00B46A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 по ФЗ-44)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B46A58" w:rsidRPr="002D0C55" w:rsidTr="00182E8C">
        <w:trPr>
          <w:jc w:val="center"/>
        </w:trPr>
        <w:tc>
          <w:tcPr>
            <w:tcW w:w="4423" w:type="dxa"/>
          </w:tcPr>
          <w:p w:rsidR="00B46A58" w:rsidRPr="002D0C55" w:rsidRDefault="00B46A58" w:rsidP="00182E8C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</w:tcPr>
          <w:p w:rsidR="00B46A58" w:rsidRPr="002D0C55" w:rsidRDefault="00B46A58" w:rsidP="00182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казённое</w:t>
            </w:r>
            <w:r w:rsidRPr="002D0C55">
              <w:rPr>
                <w:sz w:val="18"/>
                <w:szCs w:val="18"/>
              </w:rPr>
              <w:t xml:space="preserve"> дошкольное образовательное учре</w:t>
            </w:r>
            <w:r>
              <w:rPr>
                <w:sz w:val="18"/>
                <w:szCs w:val="18"/>
              </w:rPr>
              <w:t xml:space="preserve">ждение </w:t>
            </w:r>
            <w:r w:rsidRPr="002D0C55">
              <w:rPr>
                <w:sz w:val="18"/>
                <w:szCs w:val="18"/>
              </w:rPr>
              <w:t>детск</w:t>
            </w:r>
            <w:r>
              <w:rPr>
                <w:sz w:val="18"/>
                <w:szCs w:val="18"/>
              </w:rPr>
              <w:t>ий сад № 5</w:t>
            </w:r>
          </w:p>
        </w:tc>
      </w:tr>
      <w:tr w:rsidR="00B46A58" w:rsidRPr="002D0C55" w:rsidTr="00182E8C">
        <w:trPr>
          <w:jc w:val="center"/>
        </w:trPr>
        <w:tc>
          <w:tcPr>
            <w:tcW w:w="4423" w:type="dxa"/>
          </w:tcPr>
          <w:p w:rsidR="00B46A58" w:rsidRPr="002D0C55" w:rsidRDefault="00B46A58" w:rsidP="00182E8C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B46A58" w:rsidRPr="002D0C55" w:rsidRDefault="00B46A58" w:rsidP="00182E8C">
            <w:pPr>
              <w:jc w:val="center"/>
              <w:rPr>
                <w:sz w:val="18"/>
                <w:szCs w:val="18"/>
              </w:rPr>
            </w:pPr>
            <w:r>
              <w:t>457010, Челябинская область, Увельский район, с</w:t>
            </w:r>
            <w:proofErr w:type="gramStart"/>
            <w:r>
              <w:t>.Х</w:t>
            </w:r>
            <w:proofErr w:type="gramEnd"/>
            <w:r>
              <w:t>уторка, ул.Мира,1  б</w:t>
            </w:r>
            <w:r>
              <w:rPr>
                <w:sz w:val="18"/>
                <w:szCs w:val="18"/>
              </w:rPr>
              <w:t xml:space="preserve"> </w:t>
            </w:r>
            <w:r w:rsidRPr="002D0C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6A58" w:rsidRPr="002D0C55" w:rsidTr="00182E8C">
        <w:trPr>
          <w:jc w:val="center"/>
        </w:trPr>
        <w:tc>
          <w:tcPr>
            <w:tcW w:w="4423" w:type="dxa"/>
          </w:tcPr>
          <w:p w:rsidR="00B46A58" w:rsidRPr="002D0C55" w:rsidRDefault="00B46A58" w:rsidP="00182E8C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</w:tcPr>
          <w:p w:rsidR="00B46A58" w:rsidRDefault="00B46A58" w:rsidP="00182E8C">
            <w:pPr>
              <w:jc w:val="center"/>
            </w:pPr>
            <w:r>
              <w:t>7440006743</w:t>
            </w:r>
          </w:p>
        </w:tc>
      </w:tr>
      <w:tr w:rsidR="00B46A58" w:rsidRPr="002D0C55" w:rsidTr="00182E8C">
        <w:trPr>
          <w:jc w:val="center"/>
        </w:trPr>
        <w:tc>
          <w:tcPr>
            <w:tcW w:w="4423" w:type="dxa"/>
          </w:tcPr>
          <w:p w:rsidR="00B46A58" w:rsidRPr="002D0C55" w:rsidRDefault="00B46A58" w:rsidP="00182E8C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</w:tcPr>
          <w:p w:rsidR="00B46A58" w:rsidRDefault="00B46A58" w:rsidP="00182E8C">
            <w:pPr>
              <w:jc w:val="center"/>
            </w:pPr>
            <w:r>
              <w:t>742401001</w:t>
            </w:r>
          </w:p>
        </w:tc>
      </w:tr>
      <w:tr w:rsidR="00B46A58" w:rsidRPr="002D0C55" w:rsidTr="00182E8C">
        <w:trPr>
          <w:jc w:val="center"/>
        </w:trPr>
        <w:tc>
          <w:tcPr>
            <w:tcW w:w="4423" w:type="dxa"/>
          </w:tcPr>
          <w:p w:rsidR="00B46A58" w:rsidRPr="002D0C55" w:rsidRDefault="00B46A58" w:rsidP="00182E8C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ОКАТО</w:t>
            </w:r>
          </w:p>
        </w:tc>
        <w:tc>
          <w:tcPr>
            <w:tcW w:w="9072" w:type="dxa"/>
          </w:tcPr>
          <w:p w:rsidR="00B46A58" w:rsidRDefault="00B46A58" w:rsidP="00182E8C">
            <w:pPr>
              <w:jc w:val="center"/>
            </w:pPr>
            <w:r>
              <w:t>75255888001</w:t>
            </w:r>
          </w:p>
        </w:tc>
      </w:tr>
    </w:tbl>
    <w:p w:rsidR="00B46A58" w:rsidRPr="00A02FA0" w:rsidRDefault="00B46A58" w:rsidP="00B46A58">
      <w:pPr>
        <w:jc w:val="center"/>
        <w:rPr>
          <w:sz w:val="22"/>
          <w:szCs w:val="22"/>
        </w:rPr>
      </w:pPr>
    </w:p>
    <w:tbl>
      <w:tblPr>
        <w:tblW w:w="0" w:type="auto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9"/>
        <w:gridCol w:w="582"/>
        <w:gridCol w:w="868"/>
        <w:gridCol w:w="460"/>
        <w:gridCol w:w="1421"/>
        <w:gridCol w:w="1199"/>
        <w:gridCol w:w="749"/>
        <w:gridCol w:w="1017"/>
        <w:gridCol w:w="1235"/>
        <w:gridCol w:w="1162"/>
        <w:gridCol w:w="854"/>
        <w:gridCol w:w="833"/>
        <w:gridCol w:w="1851"/>
        <w:gridCol w:w="738"/>
      </w:tblGrid>
      <w:tr w:rsidR="00B46A58" w:rsidRPr="002D0C55" w:rsidTr="00182E8C">
        <w:trPr>
          <w:cantSplit/>
          <w:trHeight w:val="111"/>
        </w:trPr>
        <w:tc>
          <w:tcPr>
            <w:tcW w:w="2529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КБК</w:t>
            </w:r>
          </w:p>
        </w:tc>
        <w:tc>
          <w:tcPr>
            <w:tcW w:w="582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ОКВЭД</w:t>
            </w:r>
          </w:p>
        </w:tc>
        <w:tc>
          <w:tcPr>
            <w:tcW w:w="868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ОКДП</w:t>
            </w:r>
          </w:p>
        </w:tc>
        <w:tc>
          <w:tcPr>
            <w:tcW w:w="8930" w:type="dxa"/>
            <w:gridSpan w:val="9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1851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738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B46A58" w:rsidRPr="002D0C55" w:rsidTr="00182E8C">
        <w:trPr>
          <w:cantSplit/>
          <w:trHeight w:val="71"/>
        </w:trPr>
        <w:tc>
          <w:tcPr>
            <w:tcW w:w="2529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421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199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49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17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235" w:type="dxa"/>
            <w:vMerge w:val="restart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162" w:type="dxa"/>
            <w:vMerge w:val="restart"/>
            <w:vAlign w:val="center"/>
          </w:tcPr>
          <w:p w:rsidR="00B46A58" w:rsidRPr="002D0C55" w:rsidRDefault="00B46A58" w:rsidP="00182E8C">
            <w:pPr>
              <w:ind w:left="57" w:right="57"/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r w:rsidRPr="002D0C55">
              <w:rPr>
                <w:rStyle w:val="af6"/>
                <w:rFonts w:eastAsiaTheme="majorEastAsia"/>
                <w:sz w:val="16"/>
                <w:szCs w:val="16"/>
              </w:rPr>
              <w:footnoteReference w:customMarkFollows="1" w:id="2"/>
              <w:t>*</w:t>
            </w:r>
            <w:r w:rsidRPr="002D0C55">
              <w:rPr>
                <w:sz w:val="16"/>
                <w:szCs w:val="16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851" w:type="dxa"/>
            <w:vMerge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</w:tr>
      <w:tr w:rsidR="00B46A58" w:rsidRPr="002D0C55" w:rsidTr="00182E8C">
        <w:trPr>
          <w:cantSplit/>
          <w:trHeight w:val="71"/>
        </w:trPr>
        <w:tc>
          <w:tcPr>
            <w:tcW w:w="2529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Срок размещения заказа</w:t>
            </w:r>
            <w:r w:rsidRPr="002D0C55">
              <w:rPr>
                <w:sz w:val="16"/>
                <w:szCs w:val="16"/>
              </w:rPr>
              <w:br/>
              <w:t>(мес., год)</w:t>
            </w:r>
          </w:p>
        </w:tc>
        <w:tc>
          <w:tcPr>
            <w:tcW w:w="833" w:type="dxa"/>
            <w:vAlign w:val="center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851" w:type="dxa"/>
            <w:vMerge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</w:tr>
      <w:tr w:rsidR="00B46A58" w:rsidRPr="002D0C55" w:rsidTr="00182E8C">
        <w:trPr>
          <w:trHeight w:val="111"/>
        </w:trPr>
        <w:tc>
          <w:tcPr>
            <w:tcW w:w="2529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7</w:t>
            </w:r>
          </w:p>
        </w:tc>
        <w:tc>
          <w:tcPr>
            <w:tcW w:w="1017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8</w:t>
            </w:r>
          </w:p>
        </w:tc>
        <w:tc>
          <w:tcPr>
            <w:tcW w:w="1235" w:type="dxa"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9</w:t>
            </w:r>
          </w:p>
        </w:tc>
        <w:tc>
          <w:tcPr>
            <w:tcW w:w="1162" w:type="dxa"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12</w:t>
            </w:r>
          </w:p>
        </w:tc>
        <w:tc>
          <w:tcPr>
            <w:tcW w:w="1851" w:type="dxa"/>
            <w:vAlign w:val="bottom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14</w:t>
            </w:r>
          </w:p>
        </w:tc>
      </w:tr>
      <w:tr w:rsidR="00B46A58" w:rsidRPr="002D0C55" w:rsidTr="00182E8C">
        <w:trPr>
          <w:trHeight w:val="1023"/>
        </w:trPr>
        <w:tc>
          <w:tcPr>
            <w:tcW w:w="2529" w:type="dxa"/>
          </w:tcPr>
          <w:p w:rsidR="00B46A58" w:rsidRPr="002D0C55" w:rsidRDefault="0097586D" w:rsidP="00975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93807014209901</w:t>
            </w:r>
            <w:r w:rsidRPr="0099710B">
              <w:rPr>
                <w:sz w:val="16"/>
                <w:szCs w:val="16"/>
              </w:rPr>
              <w:t>200340305235</w:t>
            </w:r>
            <w:r>
              <w:rPr>
                <w:sz w:val="16"/>
                <w:szCs w:val="16"/>
              </w:rPr>
              <w:t xml:space="preserve"> </w:t>
            </w:r>
            <w:r w:rsidR="00B46A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vAlign w:val="bottom"/>
          </w:tcPr>
          <w:p w:rsidR="00B46A58" w:rsidRPr="002D0C55" w:rsidRDefault="0097586D" w:rsidP="009758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46A58" w:rsidRPr="002D0C55"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68" w:type="dxa"/>
            <w:vAlign w:val="bottom"/>
          </w:tcPr>
          <w:p w:rsidR="00B46A58" w:rsidRPr="002D0C55" w:rsidRDefault="00B46A58" w:rsidP="00182E8C">
            <w:pPr>
              <w:rPr>
                <w:b/>
                <w:sz w:val="16"/>
                <w:szCs w:val="16"/>
              </w:rPr>
            </w:pPr>
            <w:r w:rsidRPr="002D0C55">
              <w:rPr>
                <w:b/>
                <w:sz w:val="16"/>
                <w:szCs w:val="16"/>
              </w:rPr>
              <w:t>3695000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36.50.1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365012120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36.50.12.130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3650.20.131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36.50.20.132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36.50.20.133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36.50.33.234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36.50.33.199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B46A58" w:rsidRPr="001B79ED" w:rsidRDefault="00B46A5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Поставка игрушек и  учебного  оборудования</w:t>
            </w:r>
          </w:p>
        </w:tc>
        <w:tc>
          <w:tcPr>
            <w:tcW w:w="1199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proofErr w:type="gramStart"/>
            <w:r w:rsidRPr="002D0C55">
              <w:rPr>
                <w:sz w:val="16"/>
                <w:szCs w:val="16"/>
              </w:rPr>
              <w:t>Согласно</w:t>
            </w:r>
            <w:proofErr w:type="gramEnd"/>
            <w:r w:rsidRPr="002D0C55">
              <w:rPr>
                <w:sz w:val="16"/>
                <w:szCs w:val="16"/>
              </w:rPr>
              <w:t xml:space="preserve"> «Технического регламента о безопасности продукции, предназначенной для детей и подростков», утвержденного Постановлением Правительства РФ № 307 от 07.04.2009г 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 xml:space="preserve">Поставляемый товар должен соответствовать требованиям </w:t>
            </w:r>
            <w:proofErr w:type="spellStart"/>
            <w:r w:rsidRPr="002D0C55">
              <w:rPr>
                <w:sz w:val="16"/>
                <w:szCs w:val="16"/>
              </w:rPr>
              <w:t>СНиП</w:t>
            </w:r>
            <w:proofErr w:type="spellEnd"/>
            <w:r w:rsidRPr="002D0C55">
              <w:rPr>
                <w:sz w:val="16"/>
                <w:szCs w:val="16"/>
              </w:rPr>
              <w:t xml:space="preserve">, ГОСТ, действующим стандартам, </w:t>
            </w:r>
            <w:r w:rsidRPr="002D0C55">
              <w:rPr>
                <w:sz w:val="16"/>
                <w:szCs w:val="16"/>
              </w:rPr>
              <w:lastRenderedPageBreak/>
              <w:t xml:space="preserve">инструкциям, требованиям </w:t>
            </w:r>
            <w:proofErr w:type="spellStart"/>
            <w:r w:rsidRPr="002D0C55">
              <w:rPr>
                <w:sz w:val="16"/>
                <w:szCs w:val="16"/>
              </w:rPr>
              <w:t>СанПИН</w:t>
            </w:r>
            <w:proofErr w:type="spellEnd"/>
            <w:r w:rsidRPr="002D0C55">
              <w:rPr>
                <w:sz w:val="16"/>
                <w:szCs w:val="16"/>
              </w:rPr>
              <w:t xml:space="preserve"> для дошкольных образовательных учреждений, санитарным правилам и нормам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017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согласно спецификации</w:t>
            </w:r>
          </w:p>
        </w:tc>
        <w:tc>
          <w:tcPr>
            <w:tcW w:w="1235" w:type="dxa"/>
          </w:tcPr>
          <w:p w:rsidR="00B46A58" w:rsidRPr="002D0C55" w:rsidRDefault="00EC5C69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B46A58">
              <w:rPr>
                <w:sz w:val="16"/>
                <w:szCs w:val="16"/>
              </w:rPr>
              <w:t>000,00</w:t>
            </w:r>
          </w:p>
        </w:tc>
        <w:tc>
          <w:tcPr>
            <w:tcW w:w="1162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 xml:space="preserve">Обеспечение  </w:t>
            </w:r>
            <w:proofErr w:type="spellStart"/>
            <w:r w:rsidRPr="002D0C55">
              <w:rPr>
                <w:sz w:val="16"/>
                <w:szCs w:val="16"/>
              </w:rPr>
              <w:t>гос</w:t>
            </w:r>
            <w:proofErr w:type="spellEnd"/>
            <w:r w:rsidRPr="002D0C55">
              <w:rPr>
                <w:sz w:val="16"/>
                <w:szCs w:val="16"/>
              </w:rPr>
              <w:t>. гарант</w:t>
            </w:r>
            <w:proofErr w:type="gramStart"/>
            <w:r w:rsidRPr="002D0C55">
              <w:rPr>
                <w:sz w:val="16"/>
                <w:szCs w:val="16"/>
              </w:rPr>
              <w:t>.</w:t>
            </w:r>
            <w:proofErr w:type="gramEnd"/>
            <w:r w:rsidRPr="002D0C55">
              <w:rPr>
                <w:sz w:val="16"/>
                <w:szCs w:val="16"/>
              </w:rPr>
              <w:t xml:space="preserve"> </w:t>
            </w:r>
            <w:proofErr w:type="gramStart"/>
            <w:r w:rsidRPr="002D0C55">
              <w:rPr>
                <w:sz w:val="16"/>
                <w:szCs w:val="16"/>
              </w:rPr>
              <w:t>п</w:t>
            </w:r>
            <w:proofErr w:type="gramEnd"/>
            <w:r w:rsidRPr="002D0C55">
              <w:rPr>
                <w:sz w:val="16"/>
                <w:szCs w:val="16"/>
              </w:rPr>
              <w:t>рав граждан «Образование»</w:t>
            </w:r>
          </w:p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 xml:space="preserve"> </w:t>
            </w:r>
            <w:r w:rsidRPr="002D0C55">
              <w:rPr>
                <w:sz w:val="16"/>
                <w:szCs w:val="16"/>
              </w:rPr>
              <w:t xml:space="preserve">Оплата производится перечислением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(выполнения работ) и </w:t>
            </w:r>
            <w:r w:rsidRPr="002D0C55">
              <w:rPr>
                <w:sz w:val="16"/>
                <w:szCs w:val="16"/>
              </w:rPr>
              <w:lastRenderedPageBreak/>
              <w:t>предоставления поставщиком счета, счета–фактуры и товарной накладной. Перечисление денежных средств осуществляется с</w:t>
            </w:r>
            <w:r>
              <w:rPr>
                <w:sz w:val="16"/>
                <w:szCs w:val="16"/>
              </w:rPr>
              <w:t xml:space="preserve"> учетом факта финансирования 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 xml:space="preserve"> </w:t>
            </w:r>
            <w:r>
              <w:rPr>
                <w:rStyle w:val="iceouttxt"/>
                <w:rFonts w:eastAsiaTheme="major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  <w:r w:rsidRPr="002D0C55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833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– сентябр</w:t>
            </w:r>
            <w:r w:rsidRPr="002D0C55">
              <w:rPr>
                <w:sz w:val="16"/>
                <w:szCs w:val="16"/>
              </w:rPr>
              <w:t>ь 2014</w:t>
            </w:r>
          </w:p>
        </w:tc>
        <w:tc>
          <w:tcPr>
            <w:tcW w:w="1851" w:type="dxa"/>
          </w:tcPr>
          <w:p w:rsidR="00B46A58" w:rsidRPr="001B79ED" w:rsidRDefault="00B46A58" w:rsidP="00182E8C">
            <w:pPr>
              <w:jc w:val="center"/>
              <w:rPr>
                <w:sz w:val="16"/>
                <w:szCs w:val="16"/>
              </w:rPr>
            </w:pPr>
            <w:r w:rsidRPr="001B79ED">
              <w:rPr>
                <w:sz w:val="16"/>
                <w:szCs w:val="16"/>
              </w:rPr>
              <w:t xml:space="preserve">Размещение заказа у единств-го поставщика </w:t>
            </w:r>
          </w:p>
        </w:tc>
        <w:tc>
          <w:tcPr>
            <w:tcW w:w="738" w:type="dxa"/>
          </w:tcPr>
          <w:p w:rsidR="00B46A58" w:rsidRPr="002D0C55" w:rsidRDefault="00B46A58" w:rsidP="00182E8C">
            <w:pPr>
              <w:jc w:val="center"/>
              <w:rPr>
                <w:sz w:val="16"/>
                <w:szCs w:val="16"/>
              </w:rPr>
            </w:pPr>
          </w:p>
        </w:tc>
      </w:tr>
      <w:tr w:rsidR="000C1528" w:rsidRPr="002D0C55" w:rsidTr="00182E8C">
        <w:trPr>
          <w:trHeight w:val="1023"/>
        </w:trPr>
        <w:tc>
          <w:tcPr>
            <w:tcW w:w="2529" w:type="dxa"/>
          </w:tcPr>
          <w:p w:rsidR="000C1528" w:rsidRPr="002D0C55" w:rsidRDefault="000C1528" w:rsidP="00182E8C"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93807014209901</w:t>
            </w:r>
            <w:r w:rsidRPr="0099710B">
              <w:rPr>
                <w:sz w:val="16"/>
                <w:szCs w:val="16"/>
              </w:rPr>
              <w:t>200340305235</w:t>
            </w:r>
          </w:p>
        </w:tc>
        <w:tc>
          <w:tcPr>
            <w:tcW w:w="582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51.33.1</w:t>
            </w: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51.32.12</w:t>
            </w:r>
          </w:p>
          <w:p w:rsidR="000C1528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15.38.1</w:t>
            </w:r>
          </w:p>
          <w:p w:rsidR="000C1528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51.33.1</w:t>
            </w:r>
          </w:p>
        </w:tc>
        <w:tc>
          <w:tcPr>
            <w:tcW w:w="868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15.51.11.121</w:t>
            </w: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15.12.12.111</w:t>
            </w:r>
          </w:p>
          <w:p w:rsidR="000C1528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05.00.12.176</w:t>
            </w:r>
          </w:p>
          <w:p w:rsidR="000C1528" w:rsidRPr="0099710B" w:rsidRDefault="000C1528" w:rsidP="00EC5C69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15.51.11.121</w:t>
            </w:r>
          </w:p>
          <w:p w:rsidR="000C1528" w:rsidRPr="0099710B" w:rsidRDefault="000C1528" w:rsidP="00EC5C69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15.51.40.113</w:t>
            </w:r>
          </w:p>
          <w:p w:rsidR="000C1528" w:rsidRDefault="000C1528" w:rsidP="00EC5C69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15.51.52.232</w:t>
            </w: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21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Продукты питания</w:t>
            </w:r>
          </w:p>
        </w:tc>
        <w:tc>
          <w:tcPr>
            <w:tcW w:w="1199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 xml:space="preserve">Наличие  </w:t>
            </w:r>
            <w:proofErr w:type="spellStart"/>
            <w:r w:rsidRPr="0099710B">
              <w:rPr>
                <w:sz w:val="16"/>
                <w:szCs w:val="16"/>
              </w:rPr>
              <w:t>сертифаката</w:t>
            </w:r>
            <w:proofErr w:type="spellEnd"/>
            <w:r w:rsidRPr="0099710B">
              <w:rPr>
                <w:sz w:val="16"/>
                <w:szCs w:val="16"/>
              </w:rPr>
              <w:t xml:space="preserve"> </w:t>
            </w:r>
            <w:proofErr w:type="spellStart"/>
            <w:r w:rsidRPr="0099710B">
              <w:rPr>
                <w:sz w:val="16"/>
                <w:szCs w:val="16"/>
              </w:rPr>
              <w:t>техрегламенту</w:t>
            </w:r>
            <w:proofErr w:type="spellEnd"/>
          </w:p>
        </w:tc>
        <w:tc>
          <w:tcPr>
            <w:tcW w:w="749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proofErr w:type="spellStart"/>
            <w:r w:rsidRPr="0099710B">
              <w:rPr>
                <w:sz w:val="16"/>
                <w:szCs w:val="16"/>
              </w:rPr>
              <w:t>кг</w:t>
            </w:r>
            <w:proofErr w:type="gramStart"/>
            <w:r w:rsidRPr="0099710B">
              <w:rPr>
                <w:sz w:val="16"/>
                <w:szCs w:val="16"/>
              </w:rPr>
              <w:t>,у</w:t>
            </w:r>
            <w:proofErr w:type="gramEnd"/>
            <w:r w:rsidRPr="0099710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7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спецификации</w:t>
            </w:r>
          </w:p>
        </w:tc>
        <w:tc>
          <w:tcPr>
            <w:tcW w:w="1235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280,0</w:t>
            </w:r>
          </w:p>
        </w:tc>
        <w:tc>
          <w:tcPr>
            <w:tcW w:w="1162" w:type="dxa"/>
          </w:tcPr>
          <w:p w:rsidR="000C1528" w:rsidRPr="002D0C55" w:rsidRDefault="000C1528" w:rsidP="00182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Style w:val="iceouttxt"/>
                <w:rFonts w:eastAsiaTheme="majorEastAsia"/>
                <w:sz w:val="16"/>
                <w:szCs w:val="16"/>
              </w:rPr>
              <w:t xml:space="preserve"> Родительская плата</w:t>
            </w:r>
          </w:p>
        </w:tc>
        <w:tc>
          <w:tcPr>
            <w:tcW w:w="854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2D0C55">
              <w:rPr>
                <w:sz w:val="16"/>
                <w:szCs w:val="16"/>
              </w:rPr>
              <w:t>2014</w:t>
            </w:r>
          </w:p>
        </w:tc>
        <w:tc>
          <w:tcPr>
            <w:tcW w:w="833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Сентябрь-декабрь</w:t>
            </w:r>
            <w:r w:rsidRPr="002D0C55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851" w:type="dxa"/>
          </w:tcPr>
          <w:p w:rsidR="000C1528" w:rsidRPr="001B79ED" w:rsidRDefault="000C1528" w:rsidP="00182E8C">
            <w:pPr>
              <w:jc w:val="center"/>
              <w:rPr>
                <w:sz w:val="16"/>
                <w:szCs w:val="16"/>
              </w:rPr>
            </w:pPr>
            <w:r w:rsidRPr="001B79ED">
              <w:rPr>
                <w:sz w:val="16"/>
                <w:szCs w:val="16"/>
              </w:rPr>
              <w:t xml:space="preserve">Размещение заказа у единств-го поставщика </w:t>
            </w:r>
          </w:p>
        </w:tc>
        <w:tc>
          <w:tcPr>
            <w:tcW w:w="738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»</w:t>
            </w:r>
          </w:p>
        </w:tc>
      </w:tr>
      <w:tr w:rsidR="000C1528" w:rsidRPr="002D0C55" w:rsidTr="00182E8C">
        <w:trPr>
          <w:trHeight w:val="1023"/>
        </w:trPr>
        <w:tc>
          <w:tcPr>
            <w:tcW w:w="2529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93807014209910200340303000 </w:t>
            </w:r>
          </w:p>
        </w:tc>
        <w:tc>
          <w:tcPr>
            <w:tcW w:w="582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75.25.2</w:t>
            </w:r>
          </w:p>
        </w:tc>
        <w:tc>
          <w:tcPr>
            <w:tcW w:w="868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70.32.13.822</w:t>
            </w:r>
          </w:p>
        </w:tc>
        <w:tc>
          <w:tcPr>
            <w:tcW w:w="460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1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 w:rsidRPr="001B79ED">
              <w:rPr>
                <w:sz w:val="16"/>
                <w:szCs w:val="16"/>
              </w:rPr>
              <w:t>Закупки товаров, работ, услуг малого объема для нужд учреждения</w:t>
            </w:r>
          </w:p>
        </w:tc>
        <w:tc>
          <w:tcPr>
            <w:tcW w:w="1199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proofErr w:type="gramStart"/>
            <w:r w:rsidRPr="002D0C55">
              <w:rPr>
                <w:sz w:val="16"/>
                <w:szCs w:val="16"/>
              </w:rPr>
              <w:t>Согласно</w:t>
            </w:r>
            <w:proofErr w:type="gramEnd"/>
            <w:r w:rsidRPr="002D0C55">
              <w:rPr>
                <w:sz w:val="16"/>
                <w:szCs w:val="16"/>
              </w:rPr>
              <w:t xml:space="preserve"> «Технического регламента о безопасности продукции, предназначенной для детей и подростков», утвержденного Постановлением Правительства РФ № 307 от 07.04.2009г </w:t>
            </w:r>
          </w:p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 xml:space="preserve">Поставляемый товар должен соответствовать требованиям </w:t>
            </w:r>
            <w:proofErr w:type="spellStart"/>
            <w:r w:rsidRPr="002D0C55">
              <w:rPr>
                <w:sz w:val="16"/>
                <w:szCs w:val="16"/>
              </w:rPr>
              <w:t>СНиП</w:t>
            </w:r>
            <w:proofErr w:type="spellEnd"/>
            <w:r w:rsidRPr="002D0C55">
              <w:rPr>
                <w:sz w:val="16"/>
                <w:szCs w:val="16"/>
              </w:rPr>
              <w:t xml:space="preserve">, ГОСТ, действующим стандартам, инструкциям, требованиям </w:t>
            </w:r>
            <w:proofErr w:type="spellStart"/>
            <w:r w:rsidRPr="002D0C55">
              <w:rPr>
                <w:sz w:val="16"/>
                <w:szCs w:val="16"/>
              </w:rPr>
              <w:t>СанПИН</w:t>
            </w:r>
            <w:proofErr w:type="spellEnd"/>
            <w:r w:rsidRPr="002D0C55">
              <w:rPr>
                <w:sz w:val="16"/>
                <w:szCs w:val="16"/>
              </w:rPr>
              <w:t xml:space="preserve"> для </w:t>
            </w:r>
            <w:r w:rsidRPr="002D0C55">
              <w:rPr>
                <w:sz w:val="16"/>
                <w:szCs w:val="16"/>
              </w:rPr>
              <w:lastRenderedPageBreak/>
              <w:t>дошкольных образовательных учреждений, санитарным правилам и нормам</w:t>
            </w:r>
          </w:p>
        </w:tc>
        <w:tc>
          <w:tcPr>
            <w:tcW w:w="749" w:type="dxa"/>
          </w:tcPr>
          <w:p w:rsidR="000C1528" w:rsidRPr="002D0C55" w:rsidRDefault="000C1528" w:rsidP="0030333A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017" w:type="dxa"/>
          </w:tcPr>
          <w:p w:rsidR="000C1528" w:rsidRPr="002D0C55" w:rsidRDefault="000C1528" w:rsidP="0030333A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согласно спецификации</w:t>
            </w:r>
          </w:p>
        </w:tc>
        <w:tc>
          <w:tcPr>
            <w:tcW w:w="1235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32200</w:t>
            </w:r>
            <w:r w:rsidRPr="002D0C55">
              <w:rPr>
                <w:sz w:val="16"/>
                <w:szCs w:val="16"/>
              </w:rPr>
              <w:t>.0</w:t>
            </w:r>
          </w:p>
        </w:tc>
        <w:tc>
          <w:tcPr>
            <w:tcW w:w="1162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Источник финансирования – б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>юджет Увельского муниципального района</w:t>
            </w:r>
            <w:r w:rsidRPr="002D0C55">
              <w:rPr>
                <w:sz w:val="16"/>
                <w:szCs w:val="16"/>
              </w:rPr>
              <w:t xml:space="preserve">. Оплата производится перечислением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(выполнения работ) и предоставления </w:t>
            </w:r>
            <w:r w:rsidRPr="002D0C55">
              <w:rPr>
                <w:sz w:val="16"/>
                <w:szCs w:val="16"/>
              </w:rPr>
              <w:lastRenderedPageBreak/>
              <w:t>поставщиком счета, счета–фактуры и товарной накладной. Перечисление денежных средств осуществляется с учетом факта финансирования из б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>юджета Увельского муниципального района</w:t>
            </w:r>
          </w:p>
        </w:tc>
        <w:tc>
          <w:tcPr>
            <w:tcW w:w="854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март</w:t>
            </w:r>
            <w:r w:rsidRPr="002D0C55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833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2D0C55">
              <w:rPr>
                <w:sz w:val="16"/>
                <w:szCs w:val="16"/>
              </w:rPr>
              <w:t xml:space="preserve"> 2014 – сентябрь 2014</w:t>
            </w:r>
          </w:p>
        </w:tc>
        <w:tc>
          <w:tcPr>
            <w:tcW w:w="1851" w:type="dxa"/>
          </w:tcPr>
          <w:p w:rsidR="000C1528" w:rsidRPr="001B79ED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заказа у </w:t>
            </w:r>
            <w:proofErr w:type="spellStart"/>
            <w:r>
              <w:rPr>
                <w:sz w:val="16"/>
                <w:szCs w:val="16"/>
              </w:rPr>
              <w:t>единственн</w:t>
            </w:r>
            <w:r w:rsidRPr="001B79ED">
              <w:rPr>
                <w:sz w:val="16"/>
                <w:szCs w:val="16"/>
              </w:rPr>
              <w:t>го</w:t>
            </w:r>
            <w:proofErr w:type="spellEnd"/>
            <w:r w:rsidRPr="001B79ED">
              <w:rPr>
                <w:sz w:val="16"/>
                <w:szCs w:val="16"/>
              </w:rPr>
              <w:t xml:space="preserve"> поставщика </w:t>
            </w:r>
          </w:p>
        </w:tc>
        <w:tc>
          <w:tcPr>
            <w:tcW w:w="738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C1528" w:rsidRPr="002D0C55" w:rsidTr="00182E8C">
        <w:trPr>
          <w:trHeight w:val="1023"/>
        </w:trPr>
        <w:tc>
          <w:tcPr>
            <w:tcW w:w="2529" w:type="dxa"/>
          </w:tcPr>
          <w:p w:rsidR="000C1528" w:rsidRPr="0099710B" w:rsidRDefault="006E7CC7" w:rsidP="00303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938</w:t>
            </w:r>
            <w:r w:rsidR="000C1528" w:rsidRPr="0099710B">
              <w:rPr>
                <w:sz w:val="16"/>
                <w:szCs w:val="16"/>
              </w:rPr>
              <w:t>07017950016200225000000</w:t>
            </w:r>
          </w:p>
        </w:tc>
        <w:tc>
          <w:tcPr>
            <w:tcW w:w="582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75.25.1</w:t>
            </w:r>
          </w:p>
        </w:tc>
        <w:tc>
          <w:tcPr>
            <w:tcW w:w="868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70.32.13.822</w:t>
            </w:r>
          </w:p>
        </w:tc>
        <w:tc>
          <w:tcPr>
            <w:tcW w:w="460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0C1528" w:rsidRPr="00C3703C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 xml:space="preserve">Противопожарные </w:t>
            </w:r>
            <w:proofErr w:type="spellStart"/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Start"/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редписания,текущие</w:t>
            </w:r>
            <w:proofErr w:type="spellEnd"/>
            <w:r w:rsidRPr="00C3703C">
              <w:rPr>
                <w:rFonts w:ascii="Times New Roman" w:hAnsi="Times New Roman" w:cs="Times New Roman"/>
                <w:sz w:val="16"/>
                <w:szCs w:val="16"/>
              </w:rPr>
              <w:t xml:space="preserve"> ремонты</w:t>
            </w:r>
          </w:p>
        </w:tc>
        <w:tc>
          <w:tcPr>
            <w:tcW w:w="1199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10B">
              <w:rPr>
                <w:sz w:val="16"/>
                <w:szCs w:val="16"/>
              </w:rPr>
              <w:t>Обеспечение бесперебойного обслуживания</w:t>
            </w:r>
          </w:p>
        </w:tc>
        <w:tc>
          <w:tcPr>
            <w:tcW w:w="749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0C1528" w:rsidRPr="0099710B" w:rsidRDefault="006E7CC7" w:rsidP="00303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0C1528" w:rsidRPr="0099710B">
              <w:rPr>
                <w:sz w:val="16"/>
                <w:szCs w:val="16"/>
              </w:rPr>
              <w:t>,000</w:t>
            </w:r>
          </w:p>
        </w:tc>
        <w:tc>
          <w:tcPr>
            <w:tcW w:w="854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Декабрь 2013г.</w:t>
            </w: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Апрель – декабрь 2014г</w:t>
            </w:r>
          </w:p>
        </w:tc>
        <w:tc>
          <w:tcPr>
            <w:tcW w:w="1851" w:type="dxa"/>
          </w:tcPr>
          <w:p w:rsidR="000C1528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01.01.</w:t>
            </w:r>
          </w:p>
          <w:p w:rsidR="000C1528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2014 – 31.12</w:t>
            </w:r>
          </w:p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.2014</w:t>
            </w:r>
          </w:p>
        </w:tc>
        <w:tc>
          <w:tcPr>
            <w:tcW w:w="738" w:type="dxa"/>
          </w:tcPr>
          <w:p w:rsidR="000C1528" w:rsidRPr="0099710B" w:rsidRDefault="000C1528" w:rsidP="0030333A">
            <w:pPr>
              <w:rPr>
                <w:sz w:val="16"/>
                <w:szCs w:val="16"/>
              </w:rPr>
            </w:pPr>
            <w:r w:rsidRPr="0099710B">
              <w:rPr>
                <w:sz w:val="16"/>
                <w:szCs w:val="16"/>
              </w:rPr>
              <w:t>По договору</w:t>
            </w:r>
          </w:p>
        </w:tc>
      </w:tr>
      <w:tr w:rsidR="000C1528" w:rsidRPr="002D0C55" w:rsidTr="00182E8C">
        <w:trPr>
          <w:trHeight w:val="547"/>
        </w:trPr>
        <w:tc>
          <w:tcPr>
            <w:tcW w:w="2529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0C1528" w:rsidRPr="002D0C55" w:rsidRDefault="000C1528" w:rsidP="0018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0C1528" w:rsidRPr="002D0C55" w:rsidRDefault="000C1528" w:rsidP="0018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99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0C1528" w:rsidRPr="002D0C55" w:rsidRDefault="000C1528" w:rsidP="00182E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0C1528" w:rsidRPr="002D0C55" w:rsidRDefault="000C1528" w:rsidP="00182E8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62" w:type="dxa"/>
          </w:tcPr>
          <w:p w:rsidR="000C1528" w:rsidRPr="002D0C55" w:rsidRDefault="000C1528" w:rsidP="00182E8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0C1528" w:rsidRPr="002D0C55" w:rsidRDefault="000C1528" w:rsidP="00182E8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</w:tcPr>
          <w:p w:rsidR="000C1528" w:rsidRPr="002D0C55" w:rsidRDefault="000C1528" w:rsidP="00182E8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51" w:type="dxa"/>
          </w:tcPr>
          <w:p w:rsidR="000C1528" w:rsidRPr="002D0C55" w:rsidRDefault="000C1528" w:rsidP="00182E8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738" w:type="dxa"/>
          </w:tcPr>
          <w:p w:rsidR="000C1528" w:rsidRPr="002D0C55" w:rsidRDefault="000C1528" w:rsidP="00182E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6A58" w:rsidRPr="00A02FA0" w:rsidRDefault="00B46A58" w:rsidP="00B46A58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B46A58" w:rsidRPr="00A02FA0" w:rsidTr="00182E8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Островская Э.Г. заведующий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  <w:r w:rsidRPr="00A02FA0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  <w:r w:rsidRPr="00A02FA0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  <w:r w:rsidRPr="00A02FA0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58" w:rsidRPr="00A02FA0" w:rsidRDefault="00B46A58" w:rsidP="00182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58" w:rsidRPr="00A02FA0" w:rsidRDefault="00B46A58" w:rsidP="00182E8C">
            <w:pPr>
              <w:ind w:left="57"/>
              <w:jc w:val="center"/>
              <w:rPr>
                <w:sz w:val="22"/>
                <w:szCs w:val="22"/>
              </w:rPr>
            </w:pPr>
            <w:proofErr w:type="gramStart"/>
            <w:r w:rsidRPr="00A02FA0">
              <w:rPr>
                <w:sz w:val="22"/>
                <w:szCs w:val="22"/>
              </w:rPr>
              <w:t>г</w:t>
            </w:r>
            <w:proofErr w:type="gramEnd"/>
            <w:r w:rsidRPr="00A02FA0">
              <w:rPr>
                <w:sz w:val="22"/>
                <w:szCs w:val="22"/>
              </w:rPr>
              <w:t>.</w:t>
            </w:r>
          </w:p>
        </w:tc>
      </w:tr>
      <w:tr w:rsidR="00B46A58" w:rsidRPr="00A02FA0" w:rsidTr="00182E8C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B46A58" w:rsidRPr="00A02FA0" w:rsidRDefault="00B46A58" w:rsidP="00182E8C">
            <w:pPr>
              <w:jc w:val="center"/>
              <w:rPr>
                <w:sz w:val="18"/>
                <w:szCs w:val="18"/>
              </w:rPr>
            </w:pPr>
            <w:r w:rsidRPr="00A02FA0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6A58" w:rsidRPr="00A02FA0" w:rsidRDefault="00B46A58" w:rsidP="0018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A58" w:rsidRPr="00A02FA0" w:rsidRDefault="00B46A58" w:rsidP="00182E8C">
            <w:pPr>
              <w:jc w:val="center"/>
              <w:rPr>
                <w:sz w:val="18"/>
                <w:szCs w:val="18"/>
              </w:rPr>
            </w:pPr>
            <w:r w:rsidRPr="00A02FA0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6A58" w:rsidRPr="00A02FA0" w:rsidRDefault="00B46A58" w:rsidP="0018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A58" w:rsidRPr="00A02FA0" w:rsidRDefault="00B46A58" w:rsidP="00182E8C">
            <w:pPr>
              <w:jc w:val="center"/>
              <w:rPr>
                <w:sz w:val="18"/>
                <w:szCs w:val="18"/>
              </w:rPr>
            </w:pPr>
            <w:r w:rsidRPr="00A02FA0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46A58" w:rsidRPr="00A02FA0" w:rsidRDefault="00B46A58" w:rsidP="00182E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6A58" w:rsidRPr="004F5C10" w:rsidRDefault="00B46A58" w:rsidP="00B46A58">
      <w:pPr>
        <w:spacing w:before="12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B46A58" w:rsidRDefault="00B46A58" w:rsidP="00B46A58"/>
    <w:p w:rsidR="008030ED" w:rsidRDefault="008030ED"/>
    <w:sectPr w:rsidR="008030ED" w:rsidSect="00EE3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87" w:rsidRDefault="00C21887" w:rsidP="00B46A58">
      <w:r>
        <w:separator/>
      </w:r>
    </w:p>
  </w:endnote>
  <w:endnote w:type="continuationSeparator" w:id="1">
    <w:p w:rsidR="00C21887" w:rsidRDefault="00C21887" w:rsidP="00B4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87" w:rsidRDefault="00C21887" w:rsidP="00B46A58">
      <w:r>
        <w:separator/>
      </w:r>
    </w:p>
  </w:footnote>
  <w:footnote w:type="continuationSeparator" w:id="1">
    <w:p w:rsidR="00C21887" w:rsidRDefault="00C21887" w:rsidP="00B46A58">
      <w:r>
        <w:continuationSeparator/>
      </w:r>
    </w:p>
  </w:footnote>
  <w:footnote w:id="2">
    <w:p w:rsidR="00B46A58" w:rsidRDefault="00B46A58" w:rsidP="00B46A58"/>
    <w:p w:rsidR="00B46A58" w:rsidRDefault="00B46A58" w:rsidP="00B46A58">
      <w:pPr>
        <w:pStyle w:val="af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58"/>
    <w:rsid w:val="00051968"/>
    <w:rsid w:val="00051CBE"/>
    <w:rsid w:val="00085FCD"/>
    <w:rsid w:val="000B3AA7"/>
    <w:rsid w:val="000C1528"/>
    <w:rsid w:val="003F592D"/>
    <w:rsid w:val="006E7CC7"/>
    <w:rsid w:val="007145FA"/>
    <w:rsid w:val="008030ED"/>
    <w:rsid w:val="008C315E"/>
    <w:rsid w:val="0097586D"/>
    <w:rsid w:val="00B46A58"/>
    <w:rsid w:val="00C21887"/>
    <w:rsid w:val="00D22193"/>
    <w:rsid w:val="00EC5C69"/>
    <w:rsid w:val="00F0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58"/>
    <w:pPr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592D"/>
    <w:pPr>
      <w:autoSpaceDE/>
      <w:autoSpaceDN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592D"/>
    <w:pPr>
      <w:autoSpaceDE/>
      <w:autoSpaceDN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592D"/>
    <w:pPr>
      <w:autoSpaceDE/>
      <w:autoSpaceDN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592D"/>
    <w:pPr>
      <w:pBdr>
        <w:bottom w:val="single" w:sz="4" w:space="1" w:color="71A0DC" w:themeColor="text2" w:themeTint="7F"/>
      </w:pBdr>
      <w:autoSpaceDE/>
      <w:autoSpaceDN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592D"/>
    <w:pPr>
      <w:pBdr>
        <w:bottom w:val="single" w:sz="4" w:space="1" w:color="548DD4" w:themeColor="text2" w:themeTint="99"/>
      </w:pBdr>
      <w:autoSpaceDE/>
      <w:autoSpaceDN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92D"/>
    <w:pPr>
      <w:pBdr>
        <w:bottom w:val="dotted" w:sz="8" w:space="1" w:color="938953" w:themeColor="background2" w:themeShade="7F"/>
      </w:pBdr>
      <w:autoSpaceDE/>
      <w:autoSpaceDN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92D"/>
    <w:pPr>
      <w:pBdr>
        <w:bottom w:val="dotted" w:sz="8" w:space="1" w:color="938953" w:themeColor="background2" w:themeShade="7F"/>
      </w:pBdr>
      <w:autoSpaceDE/>
      <w:autoSpaceDN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92D"/>
    <w:pPr>
      <w:autoSpaceDE/>
      <w:autoSpaceDN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92D"/>
    <w:pPr>
      <w:autoSpaceDE/>
      <w:autoSpaceDN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2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92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592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9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3F592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F592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F592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F592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F592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F592D"/>
    <w:pPr>
      <w:autoSpaceDE/>
      <w:autoSpaceDN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3F592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F592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F592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F592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F592D"/>
    <w:rPr>
      <w:b/>
      <w:bCs/>
      <w:spacing w:val="0"/>
    </w:rPr>
  </w:style>
  <w:style w:type="character" w:styleId="a9">
    <w:name w:val="Emphasis"/>
    <w:uiPriority w:val="20"/>
    <w:qFormat/>
    <w:rsid w:val="003F592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F592D"/>
    <w:pPr>
      <w:autoSpaceDE/>
      <w:autoSpaceDN/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3F592D"/>
    <w:pPr>
      <w:autoSpaceDE/>
      <w:autoSpaceDN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592D"/>
    <w:pPr>
      <w:autoSpaceDE/>
      <w:autoSpaceDN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592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592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592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F592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F592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F592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F592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F592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592D"/>
    <w:pPr>
      <w:outlineLvl w:val="9"/>
    </w:pPr>
  </w:style>
  <w:style w:type="paragraph" w:styleId="af4">
    <w:name w:val="footnote text"/>
    <w:basedOn w:val="a"/>
    <w:link w:val="af5"/>
    <w:rsid w:val="00B46A58"/>
  </w:style>
  <w:style w:type="character" w:customStyle="1" w:styleId="af5">
    <w:name w:val="Текст сноски Знак"/>
    <w:basedOn w:val="a0"/>
    <w:link w:val="af4"/>
    <w:rsid w:val="00B46A58"/>
    <w:rPr>
      <w:rFonts w:ascii="Times New Roman" w:eastAsia="Times New Roman" w:hAnsi="Times New Roman" w:cs="Times New Roman"/>
      <w:lang w:val="ru-RU" w:eastAsia="ru-RU" w:bidi="ar-SA"/>
    </w:rPr>
  </w:style>
  <w:style w:type="character" w:styleId="af6">
    <w:name w:val="footnote reference"/>
    <w:rsid w:val="00B46A58"/>
    <w:rPr>
      <w:rFonts w:cs="Times New Roman"/>
      <w:vertAlign w:val="superscript"/>
    </w:rPr>
  </w:style>
  <w:style w:type="character" w:customStyle="1" w:styleId="iceouttxt">
    <w:name w:val="iceouttxt"/>
    <w:rsid w:val="00B46A58"/>
  </w:style>
  <w:style w:type="paragraph" w:customStyle="1" w:styleId="ConsPlusCell">
    <w:name w:val="ConsPlusCell"/>
    <w:rsid w:val="00B46A58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Обычный1"/>
    <w:rsid w:val="00B46A58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2014-01-21T13:06:00Z</cp:lastPrinted>
  <dcterms:created xsi:type="dcterms:W3CDTF">2013-12-31T04:13:00Z</dcterms:created>
  <dcterms:modified xsi:type="dcterms:W3CDTF">2014-01-21T13:08:00Z</dcterms:modified>
</cp:coreProperties>
</file>